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2EB7F" w14:textId="77777777" w:rsidR="008C599E" w:rsidRDefault="008C599E" w:rsidP="008C599E">
      <w:pPr>
        <w:spacing w:after="0" w:line="240" w:lineRule="auto"/>
        <w:ind w:right="0"/>
      </w:pPr>
    </w:p>
    <w:p w14:paraId="63714CAA" w14:textId="3784319A" w:rsidR="00323C34" w:rsidRPr="00CF5D9D" w:rsidRDefault="008C599E" w:rsidP="008C599E">
      <w:pPr>
        <w:pStyle w:val="berschrift2"/>
        <w:spacing w:after="0" w:line="240" w:lineRule="auto"/>
        <w:ind w:left="530"/>
        <w:rPr>
          <w:color w:val="004B93"/>
          <w:sz w:val="28"/>
          <w:szCs w:val="28"/>
        </w:rPr>
      </w:pPr>
      <w:r w:rsidRPr="00CF5D9D">
        <w:rPr>
          <w:color w:val="004B93"/>
          <w:sz w:val="28"/>
          <w:szCs w:val="28"/>
        </w:rPr>
        <w:t xml:space="preserve">Muster für Publikationsverzeichnis </w:t>
      </w:r>
    </w:p>
    <w:p w14:paraId="0C96F465" w14:textId="1420B341" w:rsidR="008C599E" w:rsidRDefault="00F12C0A" w:rsidP="008C599E">
      <w:pPr>
        <w:pStyle w:val="berschrift2"/>
        <w:spacing w:after="0" w:line="240" w:lineRule="auto"/>
        <w:ind w:left="530"/>
        <w:rPr>
          <w:color w:val="004B93"/>
          <w:sz w:val="28"/>
          <w:szCs w:val="28"/>
        </w:rPr>
      </w:pPr>
      <w:r>
        <w:rPr>
          <w:color w:val="004B93"/>
          <w:sz w:val="28"/>
          <w:szCs w:val="28"/>
        </w:rPr>
        <w:t xml:space="preserve">Else Kröner </w:t>
      </w:r>
      <w:r w:rsidR="00867E1E">
        <w:rPr>
          <w:color w:val="004B93"/>
          <w:sz w:val="28"/>
          <w:szCs w:val="28"/>
        </w:rPr>
        <w:t>Medical Scientist Kollegs 2024</w:t>
      </w:r>
    </w:p>
    <w:p w14:paraId="102E4DC0" w14:textId="5B571248" w:rsidR="00867E1E" w:rsidRDefault="00867E1E" w:rsidP="00867E1E"/>
    <w:p w14:paraId="36654513" w14:textId="20B037AB" w:rsidR="00867E1E" w:rsidRPr="00867E1E" w:rsidRDefault="00867E1E" w:rsidP="00867E1E">
      <w:pPr>
        <w:rPr>
          <w:color w:val="auto"/>
          <w:sz w:val="20"/>
        </w:rPr>
      </w:pPr>
      <w:r w:rsidRPr="00867E1E">
        <w:rPr>
          <w:color w:val="auto"/>
          <w:szCs w:val="24"/>
        </w:rPr>
        <w:t>(Stand Januar 2024)</w:t>
      </w:r>
    </w:p>
    <w:p w14:paraId="78FC1A01" w14:textId="77777777" w:rsidR="008C599E" w:rsidRPr="00785AFF" w:rsidRDefault="008C599E" w:rsidP="008C599E"/>
    <w:p w14:paraId="7A7E7E90" w14:textId="560BED31" w:rsidR="008C599E" w:rsidRDefault="00867E1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Angabe der zehn wichtigsten Originalarbeiten des laufenden und der letzten zehn Jahre</w:t>
      </w:r>
    </w:p>
    <w:p w14:paraId="61CA5139" w14:textId="77777777" w:rsidR="00323C34" w:rsidRDefault="00323C34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Ausschließlich Publikationen, die veröffentlicht oder zum Druck angenommen sind.</w:t>
      </w:r>
    </w:p>
    <w:p w14:paraId="299ADBBD" w14:textId="77777777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Aufzählung aller Autoren, mit Markierung des antragstellenden Autors (Fettschrift) </w:t>
      </w:r>
    </w:p>
    <w:p w14:paraId="34ECA7F2" w14:textId="2FDAD3A5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Angabe der journal-impact-Faktoren (eine Dezimale)</w:t>
      </w:r>
      <w:r w:rsidR="004C0B06">
        <w:t xml:space="preserve"> aus dem</w:t>
      </w:r>
      <w:r w:rsidR="003A05C8">
        <w:t xml:space="preserve"> Erscheinungsjahr</w:t>
      </w:r>
      <w:r w:rsidR="004C0B06">
        <w:t>;</w:t>
      </w:r>
      <w:r w:rsidR="003A05C8">
        <w:t xml:space="preserve"> sofern dieser noch nicht vorliegt derjenige aus dem nächst liegenden Jahr. </w:t>
      </w:r>
    </w:p>
    <w:p w14:paraId="75F3B0EC" w14:textId="7C626052" w:rsidR="00323C34" w:rsidRDefault="008C599E" w:rsidP="00323C34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In den beiden letzten Spalten fortlaufende Zählung der </w:t>
      </w:r>
      <w:proofErr w:type="spellStart"/>
      <w:r>
        <w:t>Erstautorenschaften</w:t>
      </w:r>
      <w:proofErr w:type="spellEnd"/>
      <w:r>
        <w:t xml:space="preserve"> (EA) und </w:t>
      </w:r>
      <w:proofErr w:type="spellStart"/>
      <w:r>
        <w:t>Letztautorenschaften</w:t>
      </w:r>
      <w:proofErr w:type="spellEnd"/>
      <w:r>
        <w:t xml:space="preserve"> (LA)</w:t>
      </w:r>
      <w:r w:rsidR="00867E1E">
        <w:t>.</w:t>
      </w:r>
      <w:r>
        <w:t xml:space="preserve"> </w:t>
      </w:r>
    </w:p>
    <w:p w14:paraId="651612E9" w14:textId="0B6F3CA9" w:rsidR="00867E1E" w:rsidRDefault="00867E1E" w:rsidP="00867E1E">
      <w:pPr>
        <w:spacing w:after="0" w:line="240" w:lineRule="auto"/>
        <w:ind w:right="0" w:firstLine="0"/>
      </w:pPr>
    </w:p>
    <w:p w14:paraId="4576D93D" w14:textId="57FEE24D" w:rsidR="00867E1E" w:rsidRPr="00896F5A" w:rsidRDefault="00867E1E" w:rsidP="00867E1E">
      <w:pPr>
        <w:spacing w:after="0" w:line="240" w:lineRule="auto"/>
        <w:ind w:right="0" w:firstLine="0"/>
        <w:rPr>
          <w:i/>
        </w:rPr>
      </w:pPr>
      <w:r w:rsidRPr="00896F5A">
        <w:rPr>
          <w:i/>
        </w:rPr>
        <w:t xml:space="preserve">Insgesamt dürfen nur </w:t>
      </w:r>
      <w:r w:rsidR="00896F5A" w:rsidRPr="00896F5A">
        <w:rPr>
          <w:i/>
        </w:rPr>
        <w:t xml:space="preserve">die </w:t>
      </w:r>
      <w:r w:rsidRPr="00896F5A">
        <w:rPr>
          <w:i/>
        </w:rPr>
        <w:t xml:space="preserve">10 </w:t>
      </w:r>
      <w:r w:rsidR="00896F5A" w:rsidRPr="00896F5A">
        <w:rPr>
          <w:i/>
        </w:rPr>
        <w:t xml:space="preserve">wichtigsten </w:t>
      </w:r>
      <w:r w:rsidRPr="00896F5A">
        <w:rPr>
          <w:i/>
        </w:rPr>
        <w:t>Originalpublikationen angegeben werden. U</w:t>
      </w:r>
      <w:r w:rsidR="002F7800">
        <w:rPr>
          <w:i/>
        </w:rPr>
        <w:t>nten</w:t>
      </w:r>
      <w:r w:rsidR="00896F5A">
        <w:rPr>
          <w:i/>
        </w:rPr>
        <w:t>stehende</w:t>
      </w:r>
      <w:r w:rsidRPr="00896F5A">
        <w:rPr>
          <w:i/>
        </w:rPr>
        <w:t xml:space="preserve"> </w:t>
      </w:r>
      <w:r w:rsidR="00896F5A" w:rsidRPr="00896F5A">
        <w:rPr>
          <w:i/>
        </w:rPr>
        <w:t>Mustert</w:t>
      </w:r>
      <w:r w:rsidRPr="00896F5A">
        <w:rPr>
          <w:i/>
        </w:rPr>
        <w:t>abelle</w:t>
      </w:r>
      <w:r w:rsidR="00896F5A" w:rsidRPr="00896F5A">
        <w:rPr>
          <w:i/>
        </w:rPr>
        <w:t xml:space="preserve"> ist exemplarisch mit </w:t>
      </w:r>
      <w:r w:rsidR="00896F5A">
        <w:rPr>
          <w:i/>
        </w:rPr>
        <w:t xml:space="preserve">vier </w:t>
      </w:r>
      <w:r w:rsidR="00344E69">
        <w:rPr>
          <w:i/>
        </w:rPr>
        <w:t xml:space="preserve">Publikationen </w:t>
      </w:r>
      <w:r w:rsidR="00896F5A" w:rsidRPr="00896F5A">
        <w:rPr>
          <w:i/>
        </w:rPr>
        <w:t>gefüllt</w:t>
      </w:r>
      <w:r w:rsidR="00896F5A">
        <w:rPr>
          <w:i/>
        </w:rPr>
        <w:t xml:space="preserve">, um die fortlaufende Zählung von Erst- und </w:t>
      </w:r>
      <w:proofErr w:type="spellStart"/>
      <w:r w:rsidR="00896F5A">
        <w:rPr>
          <w:i/>
        </w:rPr>
        <w:t>Letztautorenschaften</w:t>
      </w:r>
      <w:proofErr w:type="spellEnd"/>
      <w:r w:rsidR="00896F5A">
        <w:rPr>
          <w:i/>
        </w:rPr>
        <w:t xml:space="preserve"> zu verdeutlichen</w:t>
      </w:r>
      <w:r w:rsidR="00896F5A" w:rsidRPr="00896F5A">
        <w:rPr>
          <w:i/>
        </w:rPr>
        <w:t>.</w:t>
      </w:r>
    </w:p>
    <w:p w14:paraId="00631D1D" w14:textId="0310A17E" w:rsidR="00867E1E" w:rsidRDefault="00867E1E" w:rsidP="00867E1E">
      <w:pPr>
        <w:spacing w:after="0" w:line="240" w:lineRule="auto"/>
        <w:ind w:left="0" w:right="0" w:firstLine="0"/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052"/>
        <w:gridCol w:w="709"/>
        <w:gridCol w:w="800"/>
        <w:gridCol w:w="1024"/>
      </w:tblGrid>
      <w:tr w:rsidR="008C599E" w14:paraId="54C9ACC2" w14:textId="77777777" w:rsidTr="0060518E">
        <w:trPr>
          <w:trHeight w:val="552"/>
        </w:trPr>
        <w:tc>
          <w:tcPr>
            <w:tcW w:w="8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EE5" w14:textId="38187217" w:rsidR="008C599E" w:rsidRPr="00CE2079" w:rsidRDefault="008C599E" w:rsidP="00867E1E">
            <w:pPr>
              <w:spacing w:after="0" w:line="240" w:lineRule="auto"/>
              <w:ind w:left="103" w:right="0" w:firstLine="0"/>
            </w:pPr>
            <w:r w:rsidRPr="00CE2079">
              <w:br w:type="page"/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5413" w14:textId="77777777" w:rsidR="008C599E" w:rsidRPr="00CE2079" w:rsidRDefault="008C599E" w:rsidP="00E867C0">
            <w:pPr>
              <w:spacing w:after="0" w:line="240" w:lineRule="auto"/>
              <w:ind w:left="0" w:right="55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JIF </w:t>
            </w:r>
          </w:p>
        </w:tc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2F2E" w14:textId="77777777" w:rsidR="008C599E" w:rsidRPr="00CE2079" w:rsidRDefault="008C599E" w:rsidP="00E867C0">
            <w:pPr>
              <w:spacing w:after="0" w:line="240" w:lineRule="auto"/>
              <w:ind w:left="142" w:right="410" w:firstLine="0"/>
            </w:pPr>
            <w:r w:rsidRPr="00CE2079">
              <w:rPr>
                <w:rFonts w:ascii="Calibri" w:eastAsia="Calibri" w:hAnsi="Calibri" w:cs="Calibri"/>
                <w:color w:val="0070C0"/>
              </w:rPr>
              <w:t xml:space="preserve">Fortlaufende Zählung </w:t>
            </w:r>
          </w:p>
        </w:tc>
      </w:tr>
      <w:tr w:rsidR="008C599E" w14:paraId="70CA3BDC" w14:textId="77777777" w:rsidTr="0060518E">
        <w:trPr>
          <w:trHeight w:val="322"/>
        </w:trPr>
        <w:tc>
          <w:tcPr>
            <w:tcW w:w="80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7F6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154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A7CC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0BA4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67E1E" w14:paraId="54392D73" w14:textId="77777777" w:rsidTr="0060518E">
        <w:trPr>
          <w:trHeight w:val="283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E4450" w14:textId="5268887A" w:rsidR="00867E1E" w:rsidRDefault="00867E1E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FA9B2" w14:textId="77777777" w:rsidR="00867E1E" w:rsidRPr="00CE2079" w:rsidRDefault="00867E1E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DFC70" w14:textId="77777777" w:rsidR="00867E1E" w:rsidRPr="00CE2079" w:rsidRDefault="00867E1E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A284F" w14:textId="77777777" w:rsidR="00867E1E" w:rsidRPr="00CE2079" w:rsidRDefault="00867E1E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67E1E" w14:paraId="7887F69B" w14:textId="77777777" w:rsidTr="0060518E">
        <w:trPr>
          <w:trHeight w:val="283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16AF2" w14:textId="77777777" w:rsidR="00867E1E" w:rsidRDefault="00867E1E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09B68" w14:textId="77777777" w:rsidR="00867E1E" w:rsidRPr="00CE2079" w:rsidRDefault="00867E1E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6C849" w14:textId="77777777" w:rsidR="00867E1E" w:rsidRPr="00CE2079" w:rsidRDefault="00867E1E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E7AC0" w14:textId="77777777" w:rsidR="00867E1E" w:rsidRPr="00CE2079" w:rsidRDefault="00867E1E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67E1E" w14:paraId="4A5354CE" w14:textId="77777777" w:rsidTr="0060518E">
        <w:trPr>
          <w:trHeight w:val="283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96DE" w14:textId="0B6634CB" w:rsidR="00867E1E" w:rsidRDefault="00867E1E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6E2E" w14:textId="77777777" w:rsidR="00867E1E" w:rsidRPr="00CE2079" w:rsidRDefault="00867E1E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C901" w14:textId="77777777" w:rsidR="00867E1E" w:rsidRPr="00CE2079" w:rsidRDefault="00867E1E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31398" w14:textId="77777777" w:rsidR="00867E1E" w:rsidRPr="00CE2079" w:rsidRDefault="00867E1E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67E1E" w14:paraId="4AD994C7" w14:textId="77777777" w:rsidTr="0060518E">
        <w:trPr>
          <w:trHeight w:val="283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95194" w14:textId="77777777" w:rsidR="00867E1E" w:rsidRDefault="00867E1E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8671" w14:textId="77777777" w:rsidR="00867E1E" w:rsidRPr="00CE2079" w:rsidRDefault="00867E1E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15147" w14:textId="77777777" w:rsidR="00867E1E" w:rsidRPr="00CE2079" w:rsidRDefault="00867E1E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7DB6C" w14:textId="77777777" w:rsidR="00867E1E" w:rsidRPr="00CE2079" w:rsidRDefault="00867E1E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67E1E" w14:paraId="32D232CA" w14:textId="77777777" w:rsidTr="0060518E">
        <w:trPr>
          <w:trHeight w:val="283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D6844" w14:textId="7A89B6BE" w:rsidR="00867E1E" w:rsidRDefault="00867E1E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C79B" w14:textId="77777777" w:rsidR="00867E1E" w:rsidRPr="00CE2079" w:rsidRDefault="00867E1E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7430C" w14:textId="77777777" w:rsidR="00867E1E" w:rsidRPr="00CE2079" w:rsidRDefault="00867E1E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16F8" w14:textId="77777777" w:rsidR="00867E1E" w:rsidRPr="00CE2079" w:rsidRDefault="00867E1E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67E1E" w14:paraId="5CDD360C" w14:textId="77777777" w:rsidTr="0060518E">
        <w:trPr>
          <w:trHeight w:val="283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CCFC5" w14:textId="77777777" w:rsidR="00867E1E" w:rsidRDefault="00867E1E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B3E7" w14:textId="77777777" w:rsidR="00867E1E" w:rsidRPr="00CE2079" w:rsidRDefault="00867E1E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157CC" w14:textId="77777777" w:rsidR="00867E1E" w:rsidRPr="00CE2079" w:rsidRDefault="00867E1E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1ED67" w14:textId="77777777" w:rsidR="00867E1E" w:rsidRPr="00CE2079" w:rsidRDefault="00867E1E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67E1E" w14:paraId="19A6314F" w14:textId="77777777" w:rsidTr="0060518E">
        <w:trPr>
          <w:trHeight w:val="283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F5BF4" w14:textId="17987395" w:rsidR="00867E1E" w:rsidRDefault="00867E1E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76134" w14:textId="77777777" w:rsidR="00867E1E" w:rsidRPr="00CE2079" w:rsidRDefault="00867E1E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8DF43" w14:textId="77777777" w:rsidR="00867E1E" w:rsidRPr="00CE2079" w:rsidRDefault="00867E1E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9B8DF" w14:textId="77777777" w:rsidR="00867E1E" w:rsidRPr="00CE2079" w:rsidRDefault="00867E1E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67E1E" w14:paraId="4490FC27" w14:textId="77777777" w:rsidTr="0060518E">
        <w:trPr>
          <w:trHeight w:val="283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E6590" w14:textId="77777777" w:rsidR="00867E1E" w:rsidRDefault="00867E1E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B122F" w14:textId="77777777" w:rsidR="00867E1E" w:rsidRPr="00CE2079" w:rsidRDefault="00867E1E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A337" w14:textId="77777777" w:rsidR="00867E1E" w:rsidRPr="00CE2079" w:rsidRDefault="00867E1E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33E7C" w14:textId="77777777" w:rsidR="00867E1E" w:rsidRPr="00CE2079" w:rsidRDefault="00867E1E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67E1E" w14:paraId="4F6EB915" w14:textId="77777777" w:rsidTr="0060518E">
        <w:trPr>
          <w:trHeight w:val="283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64D99" w14:textId="412A7604" w:rsidR="00867E1E" w:rsidRDefault="00867E1E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B8980" w14:textId="77777777" w:rsidR="00867E1E" w:rsidRPr="00CE2079" w:rsidRDefault="00867E1E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BFB4" w14:textId="77777777" w:rsidR="00867E1E" w:rsidRPr="00CE2079" w:rsidRDefault="00867E1E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2BD1" w14:textId="77777777" w:rsidR="00867E1E" w:rsidRPr="00CE2079" w:rsidRDefault="00867E1E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67E1E" w14:paraId="1AC7EE8A" w14:textId="77777777" w:rsidTr="0060518E">
        <w:trPr>
          <w:trHeight w:val="283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F3165" w14:textId="77777777" w:rsidR="00867E1E" w:rsidRDefault="00867E1E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6D691" w14:textId="77777777" w:rsidR="00867E1E" w:rsidRPr="00CE2079" w:rsidRDefault="00867E1E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26194" w14:textId="77777777" w:rsidR="00867E1E" w:rsidRPr="00CE2079" w:rsidRDefault="00867E1E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629A2" w14:textId="77777777" w:rsidR="00867E1E" w:rsidRPr="00CE2079" w:rsidRDefault="00867E1E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B40B7D" w14:paraId="09E9E8C6" w14:textId="77777777" w:rsidTr="0060518E">
        <w:trPr>
          <w:trHeight w:val="283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A102" w14:textId="48B430CC" w:rsidR="00B40B7D" w:rsidRDefault="00B40B7D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A842C" w14:textId="77777777" w:rsidR="00B40B7D" w:rsidRPr="00CE2079" w:rsidRDefault="00B40B7D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D598A" w14:textId="77777777" w:rsidR="00B40B7D" w:rsidRPr="00CE2079" w:rsidRDefault="00B40B7D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0CD89" w14:textId="77777777" w:rsidR="00B40B7D" w:rsidRPr="00CE2079" w:rsidRDefault="00B40B7D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C599E" w14:paraId="40CC85D5" w14:textId="77777777" w:rsidTr="0060518E">
        <w:trPr>
          <w:trHeight w:val="715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1C6F8" w14:textId="7833BE57" w:rsidR="00B40B7D" w:rsidRPr="00867E1E" w:rsidRDefault="0060518E" w:rsidP="00B40B7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</w:pPr>
            <w:r w:rsidRPr="00867E1E">
              <w:rPr>
                <w:rFonts w:ascii="Calibri" w:eastAsia="Calibri" w:hAnsi="Calibri" w:cs="Calibri"/>
                <w:lang w:val="en-US"/>
              </w:rPr>
              <w:t>1.</w:t>
            </w:r>
            <w:r w:rsidR="00B40B7D"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 xml:space="preserve"> K. Khan*, </w:t>
            </w:r>
            <w:r w:rsidR="00B40B7D" w:rsidRPr="00867E1E">
              <w:rPr>
                <w:rFonts w:ascii="Helvetica-Bold" w:eastAsiaTheme="minorHAnsi" w:hAnsi="Helvetica-Bold" w:cs="Helvetica-Bold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M. </w:t>
            </w:r>
            <w:proofErr w:type="spellStart"/>
            <w:r w:rsidR="00B40B7D" w:rsidRPr="00867E1E">
              <w:rPr>
                <w:rFonts w:ascii="Helvetica-Bold" w:eastAsiaTheme="minorHAnsi" w:hAnsi="Helvetica-Bold" w:cs="Helvetica-Bold"/>
                <w:b/>
                <w:bCs/>
                <w:color w:val="auto"/>
                <w:sz w:val="20"/>
                <w:szCs w:val="20"/>
                <w:lang w:val="en-US" w:eastAsia="en-US"/>
              </w:rPr>
              <w:t>Zech</w:t>
            </w:r>
            <w:proofErr w:type="spellEnd"/>
            <w:r w:rsidR="00B40B7D" w:rsidRPr="00867E1E">
              <w:rPr>
                <w:rFonts w:ascii="Helvetica-Bold" w:eastAsiaTheme="minorHAnsi" w:hAnsi="Helvetica-Bold" w:cs="Helvetica-Bold"/>
                <w:b/>
                <w:bCs/>
                <w:color w:val="auto"/>
                <w:sz w:val="20"/>
                <w:szCs w:val="20"/>
                <w:lang w:val="en-US" w:eastAsia="en-US"/>
              </w:rPr>
              <w:t>* (*equal contribution)</w:t>
            </w:r>
            <w:r w:rsidR="00B40B7D"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 xml:space="preserve">, A.T. Morgan, D.J. Amor, M. </w:t>
            </w:r>
            <w:proofErr w:type="spellStart"/>
            <w:r w:rsidR="00B40B7D"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>Skorvanek</w:t>
            </w:r>
            <w:proofErr w:type="spellEnd"/>
            <w:r w:rsidR="00B40B7D"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>,</w:t>
            </w:r>
          </w:p>
          <w:p w14:paraId="1A9AE187" w14:textId="77777777" w:rsidR="00B40B7D" w:rsidRPr="00867E1E" w:rsidRDefault="00B40B7D" w:rsidP="00B40B7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</w:pPr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 xml:space="preserve">T.N. Khan, M.S. Hildebrand, V.E. Jackson, T.S. </w:t>
            </w:r>
            <w:proofErr w:type="spellStart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>Scerri</w:t>
            </w:r>
            <w:proofErr w:type="spellEnd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 xml:space="preserve">, M. Coleman, K.A. </w:t>
            </w:r>
            <w:proofErr w:type="spellStart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>Rigbye</w:t>
            </w:r>
            <w:proofErr w:type="spellEnd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>, I.E.</w:t>
            </w:r>
          </w:p>
          <w:p w14:paraId="42CAABD2" w14:textId="77777777" w:rsidR="00B40B7D" w:rsidRPr="00867E1E" w:rsidRDefault="00B40B7D" w:rsidP="00B40B7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>Scheffer</w:t>
            </w:r>
            <w:proofErr w:type="spellEnd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 xml:space="preserve">, M. </w:t>
            </w:r>
            <w:proofErr w:type="spellStart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>Bahlo</w:t>
            </w:r>
            <w:proofErr w:type="spellEnd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 xml:space="preserve">, M. Wagner, D.D. Lam, R. </w:t>
            </w:r>
            <w:proofErr w:type="spellStart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>Berutti</w:t>
            </w:r>
            <w:proofErr w:type="spellEnd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 xml:space="preserve">, P. </w:t>
            </w:r>
            <w:proofErr w:type="spellStart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>Havrankova</w:t>
            </w:r>
            <w:proofErr w:type="spellEnd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 xml:space="preserve">, A. </w:t>
            </w:r>
            <w:proofErr w:type="spellStart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>Fecikova</w:t>
            </w:r>
            <w:proofErr w:type="spellEnd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>, T.M.</w:t>
            </w:r>
          </w:p>
          <w:p w14:paraId="742E5E78" w14:textId="77777777" w:rsidR="00B40B7D" w:rsidRPr="00867E1E" w:rsidRDefault="00B40B7D" w:rsidP="00B40B7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</w:pPr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 xml:space="preserve">Strom, V. Han, P. </w:t>
            </w:r>
            <w:proofErr w:type="spellStart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>Dosekova</w:t>
            </w:r>
            <w:proofErr w:type="spellEnd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 xml:space="preserve">, Z. </w:t>
            </w:r>
            <w:proofErr w:type="spellStart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>Gdovinova</w:t>
            </w:r>
            <w:proofErr w:type="spellEnd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 xml:space="preserve">, F. </w:t>
            </w:r>
            <w:proofErr w:type="spellStart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>Laccone</w:t>
            </w:r>
            <w:proofErr w:type="spellEnd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 xml:space="preserve">, M. </w:t>
            </w:r>
            <w:proofErr w:type="spellStart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>Jameel</w:t>
            </w:r>
            <w:proofErr w:type="spellEnd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>, M.R. Mooney, S.M.</w:t>
            </w:r>
          </w:p>
          <w:p w14:paraId="31EB10DD" w14:textId="77777777" w:rsidR="00B40B7D" w:rsidRPr="00867E1E" w:rsidRDefault="00B40B7D" w:rsidP="00B40B7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>Baig</w:t>
            </w:r>
            <w:proofErr w:type="spellEnd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 xml:space="preserve">, R. </w:t>
            </w:r>
            <w:proofErr w:type="spellStart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>Jech</w:t>
            </w:r>
            <w:proofErr w:type="spellEnd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 xml:space="preserve">, E.E. Davis, N. </w:t>
            </w:r>
            <w:proofErr w:type="spellStart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>Katsanis</w:t>
            </w:r>
            <w:proofErr w:type="spellEnd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 xml:space="preserve">, J. </w:t>
            </w:r>
            <w:proofErr w:type="spellStart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>Winkelmann</w:t>
            </w:r>
            <w:proofErr w:type="spellEnd"/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>, Recessive variants in ZNF142</w:t>
            </w:r>
          </w:p>
          <w:p w14:paraId="21F2BE16" w14:textId="77777777" w:rsidR="00B40B7D" w:rsidRPr="00867E1E" w:rsidRDefault="00B40B7D" w:rsidP="00B40B7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</w:pPr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>cause a complex neurodevelopmental disorder with intellectual disability, speech</w:t>
            </w:r>
          </w:p>
          <w:p w14:paraId="1A0A0F09" w14:textId="09D63FF2" w:rsidR="008C599E" w:rsidRPr="00CE2079" w:rsidRDefault="00B40B7D" w:rsidP="008E1925">
            <w:pPr>
              <w:spacing w:after="0" w:line="240" w:lineRule="auto"/>
              <w:ind w:left="101" w:right="1314" w:firstLine="2"/>
              <w:rPr>
                <w:lang w:val="en-US"/>
              </w:rPr>
            </w:pPr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 xml:space="preserve">impairment, seizures, and dystonia, </w:t>
            </w:r>
            <w:r w:rsidRPr="00867E1E">
              <w:rPr>
                <w:rFonts w:ascii="Helvetica" w:eastAsiaTheme="minorHAnsi" w:hAnsi="Helvetica" w:cs="Helvetica"/>
                <w:i/>
                <w:color w:val="auto"/>
                <w:sz w:val="20"/>
                <w:szCs w:val="20"/>
                <w:lang w:val="en-US" w:eastAsia="en-US"/>
              </w:rPr>
              <w:t>Genet Med</w:t>
            </w:r>
            <w:r w:rsidRPr="00867E1E">
              <w:rPr>
                <w:rFonts w:ascii="Helvetica" w:eastAsiaTheme="minorHAnsi" w:hAnsi="Helvetica" w:cs="Helvetica"/>
                <w:color w:val="auto"/>
                <w:sz w:val="20"/>
                <w:szCs w:val="20"/>
                <w:lang w:val="en-US" w:eastAsia="en-US"/>
              </w:rPr>
              <w:t xml:space="preserve"> 21(11) (2019) 2532-2542.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92C8" w14:textId="1C4B822B" w:rsidR="008C599E" w:rsidRPr="00CE2079" w:rsidRDefault="008E1925" w:rsidP="0060518E">
            <w:pPr>
              <w:spacing w:after="0" w:line="240" w:lineRule="auto"/>
              <w:ind w:left="0" w:right="56" w:firstLine="0"/>
            </w:pPr>
            <w:r>
              <w:rPr>
                <w:rFonts w:ascii="Calibri" w:eastAsia="Calibri" w:hAnsi="Calibri" w:cs="Calibri"/>
              </w:rPr>
              <w:t>5</w:t>
            </w:r>
            <w:r w:rsidR="008C599E" w:rsidRPr="00CE2079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8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B336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ED1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6BCA2CF4" w14:textId="77777777" w:rsidTr="0060518E">
        <w:trPr>
          <w:trHeight w:val="310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40EE" w14:textId="4CEE8625" w:rsidR="008C599E" w:rsidRPr="00CE2079" w:rsidRDefault="008C599E" w:rsidP="0060518E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</w:t>
            </w:r>
            <w:r w:rsidR="0060518E" w:rsidRPr="0060518E">
              <w:rPr>
                <w:rFonts w:ascii="Calibri" w:eastAsia="Calibri" w:hAnsi="Calibri" w:cs="Calibri"/>
                <w:b/>
              </w:rPr>
              <w:t>2</w:t>
            </w:r>
            <w:r w:rsidR="0060518E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C5B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2D30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624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0518E" w14:paraId="5DE90659" w14:textId="77777777" w:rsidTr="0060518E">
        <w:trPr>
          <w:trHeight w:val="645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1C671" w14:textId="2C13FC58" w:rsidR="0060518E" w:rsidRPr="00CE2079" w:rsidRDefault="0060518E" w:rsidP="0060518E">
            <w:pPr>
              <w:spacing w:after="0" w:line="240" w:lineRule="auto"/>
              <w:ind w:left="101" w:right="408" w:firstLine="2"/>
            </w:pPr>
            <w:r>
              <w:rPr>
                <w:rFonts w:ascii="Calibri" w:eastAsia="Calibri" w:hAnsi="Calibri" w:cs="Calibri"/>
              </w:rPr>
              <w:t>2</w:t>
            </w:r>
            <w:r w:rsidRPr="00A13DC1">
              <w:rPr>
                <w:rFonts w:ascii="Calibri" w:eastAsia="Calibri" w:hAnsi="Calibri" w:cs="Calibri"/>
              </w:rPr>
              <w:t>.</w:t>
            </w:r>
            <w:r>
              <w:rPr>
                <w:rFonts w:ascii="LiberationSans-Bold" w:hAnsi="LiberationSans-Bold" w:cs="LiberationSans-Bold"/>
                <w:b/>
                <w:bCs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S. Singh, A. Gupta,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 Zech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, A.N.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Sigafoos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K.J. Clark, Y. Dincer, M. Wagner, J.B.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Humberson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S. Green, K. van Gassen, T. Brandt, R.E. Schnur, F. Millan, Y. Si, V. Mall, J. Winkelmann, R.H.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Gavrilova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E.W. Klee, K.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Engleman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N.P.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Safina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R.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Slaugh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E.M. Bryant, W.H. Tan, J.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Granadillo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S.N.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Misra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G.B. Schaefer, S.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Towner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E.H.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Brilstra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B.P.C.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Koeleman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De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novo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variants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of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NR4A2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are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associated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with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neurodevelopmental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disorder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epilepsy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 xml:space="preserve">Genet Med </w:t>
            </w:r>
            <w:r w:rsidRPr="0060518E">
              <w:rPr>
                <w:rFonts w:ascii="Helvetica" w:hAnsi="Helvetica" w:cs="Helvetica"/>
                <w:sz w:val="20"/>
                <w:szCs w:val="20"/>
              </w:rPr>
              <w:t>22(8</w:t>
            </w:r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 xml:space="preserve">) </w:t>
            </w:r>
            <w:r w:rsidRPr="0060518E">
              <w:rPr>
                <w:rFonts w:ascii="Helvetica" w:hAnsi="Helvetica" w:cs="Helvetica"/>
                <w:sz w:val="20"/>
                <w:szCs w:val="20"/>
              </w:rPr>
              <w:t>(2020)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1413-1417.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B40C" w14:textId="3A200796" w:rsidR="0060518E" w:rsidRPr="00CE2079" w:rsidRDefault="0060518E" w:rsidP="0060518E">
            <w:pPr>
              <w:spacing w:after="0" w:line="240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>8,8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DF6A" w14:textId="77777777" w:rsidR="0060518E" w:rsidRPr="00CE2079" w:rsidRDefault="0060518E" w:rsidP="0060518E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C20B" w14:textId="79CFD13E" w:rsidR="0060518E" w:rsidRPr="00CE2079" w:rsidRDefault="0060518E" w:rsidP="0060518E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0518E" w14:paraId="45AE0D7F" w14:textId="77777777" w:rsidTr="0060518E">
        <w:trPr>
          <w:trHeight w:val="274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62D1" w14:textId="39C17136" w:rsidR="0060518E" w:rsidRPr="00CE2079" w:rsidRDefault="0060518E" w:rsidP="0060518E">
            <w:pPr>
              <w:spacing w:after="0" w:line="240" w:lineRule="auto"/>
              <w:ind w:left="103" w:right="0" w:firstLine="0"/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3.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M. Zech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, T.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Brunet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M.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Skorvanek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Blaschek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K.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Vill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B.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Hanker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I.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Huning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V. Han, P.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Dosekova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Z.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Gdovinova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B.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Alhaddad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R.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Berutti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T.M. Strom, E. Ruzicka, E.J.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Kamsteeg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J.J. van der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Smagt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M. Wagner, R.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Jech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J. Winkelmann,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Recessive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nullallele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>variants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in MAG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associated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with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spastic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ataxia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nystagmus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neuropathy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dystonia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>Parkinsonism</w:t>
            </w:r>
            <w:proofErr w:type="spellEnd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>Relat</w:t>
            </w:r>
            <w:proofErr w:type="spellEnd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proofErr w:type="spellStart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>Disord</w:t>
            </w:r>
            <w:proofErr w:type="spellEnd"/>
            <w:r w:rsidRPr="00991F28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  <w:r w:rsidRPr="0060518E">
              <w:rPr>
                <w:rFonts w:ascii="Helvetica" w:hAnsi="Helvetica" w:cs="Helvetica"/>
                <w:sz w:val="20"/>
                <w:szCs w:val="20"/>
              </w:rPr>
              <w:t>77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(2020) 70-75.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C7A4" w14:textId="5DDE4F7C" w:rsidR="0060518E" w:rsidRPr="00CE2079" w:rsidRDefault="0060518E" w:rsidP="0060518E">
            <w:pPr>
              <w:spacing w:after="0" w:line="240" w:lineRule="auto"/>
              <w:ind w:left="0" w:right="10" w:firstLine="0"/>
            </w:pPr>
            <w:r>
              <w:rPr>
                <w:rFonts w:ascii="Calibri" w:eastAsia="Calibri" w:hAnsi="Calibri" w:cs="Calibri"/>
              </w:rPr>
              <w:lastRenderedPageBreak/>
              <w:t>4,9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9EA4" w14:textId="2E0E7102" w:rsidR="0060518E" w:rsidRPr="0060518E" w:rsidRDefault="0060518E" w:rsidP="0060518E">
            <w:pPr>
              <w:spacing w:after="0" w:line="240" w:lineRule="auto"/>
              <w:ind w:left="106" w:right="0" w:firstLine="0"/>
              <w:jc w:val="both"/>
              <w:rPr>
                <w:rFonts w:ascii="Calibri" w:eastAsia="Calibri" w:hAnsi="Calibri" w:cs="Calibri"/>
              </w:rPr>
            </w:pPr>
            <w:r w:rsidRPr="0060518E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DF09" w14:textId="77777777" w:rsidR="0060518E" w:rsidRPr="00CE2079" w:rsidRDefault="0060518E" w:rsidP="0060518E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0518E" w14:paraId="6F5E284B" w14:textId="77777777" w:rsidTr="0060518E">
        <w:trPr>
          <w:trHeight w:val="276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8525" w14:textId="00B8CE5C" w:rsidR="0060518E" w:rsidRPr="00245487" w:rsidRDefault="0060518E" w:rsidP="0060518E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9F0E" w14:textId="77777777" w:rsidR="0060518E" w:rsidRPr="00CE2079" w:rsidRDefault="0060518E" w:rsidP="0060518E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A1EC" w14:textId="060F4E90" w:rsidR="0060518E" w:rsidRPr="0060518E" w:rsidRDefault="0060518E" w:rsidP="0060518E">
            <w:pPr>
              <w:spacing w:after="0" w:line="240" w:lineRule="auto"/>
              <w:ind w:left="106" w:right="0" w:firstLine="0"/>
              <w:rPr>
                <w:rFonts w:ascii="Calibri" w:eastAsia="Calibri" w:hAnsi="Calibri" w:cs="Calibri"/>
              </w:rPr>
            </w:pPr>
            <w:r w:rsidRPr="0060518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A4CD" w14:textId="48A15D73" w:rsidR="0060518E" w:rsidRPr="00CE2079" w:rsidRDefault="0060518E" w:rsidP="0060518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0518E" w14:paraId="6D4FBA5F" w14:textId="77777777" w:rsidTr="0060518E">
        <w:trPr>
          <w:trHeight w:val="276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3CE1D" w14:textId="04C96448" w:rsidR="0060518E" w:rsidRPr="00867E1E" w:rsidRDefault="0060518E" w:rsidP="0060518E">
            <w:pPr>
              <w:autoSpaceDE w:val="0"/>
              <w:autoSpaceDN w:val="0"/>
              <w:adjustRightInd w:val="0"/>
              <w:ind w:left="90" w:firstLine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867E1E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4.I. </w:t>
            </w:r>
            <w:proofErr w:type="spellStart"/>
            <w:r w:rsidRPr="00867E1E">
              <w:rPr>
                <w:rFonts w:ascii="Helvetica" w:hAnsi="Helvetica" w:cs="Helvetica"/>
                <w:sz w:val="20"/>
                <w:szCs w:val="20"/>
                <w:lang w:val="en-US"/>
              </w:rPr>
              <w:t>Dzinovic</w:t>
            </w:r>
            <w:proofErr w:type="spellEnd"/>
            <w:r w:rsidRPr="00867E1E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867E1E">
              <w:rPr>
                <w:rFonts w:ascii="Helvetica" w:hAnsi="Helvetica" w:cs="Helvetica"/>
                <w:sz w:val="20"/>
                <w:szCs w:val="20"/>
                <w:lang w:val="en-US"/>
              </w:rPr>
              <w:t>Skorvanek</w:t>
            </w:r>
            <w:proofErr w:type="spellEnd"/>
            <w:r w:rsidRPr="00867E1E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, P. </w:t>
            </w:r>
            <w:proofErr w:type="spellStart"/>
            <w:r w:rsidRPr="00867E1E">
              <w:rPr>
                <w:rFonts w:ascii="Helvetica" w:hAnsi="Helvetica" w:cs="Helvetica"/>
                <w:sz w:val="20"/>
                <w:szCs w:val="20"/>
                <w:lang w:val="en-US"/>
              </w:rPr>
              <w:t>Pavelekova</w:t>
            </w:r>
            <w:proofErr w:type="spellEnd"/>
            <w:r w:rsidRPr="00867E1E">
              <w:rPr>
                <w:rFonts w:ascii="Helvetica" w:hAnsi="Helvetica" w:cs="Helvetica"/>
                <w:sz w:val="20"/>
                <w:szCs w:val="20"/>
                <w:lang w:val="en-US"/>
              </w:rPr>
              <w:t>, C. Zhao, B. Keren, S. Whalen, S.</w:t>
            </w:r>
          </w:p>
          <w:p w14:paraId="135595B1" w14:textId="4775DD7A" w:rsidR="0060518E" w:rsidRPr="00867E1E" w:rsidRDefault="0060518E" w:rsidP="00867E1E">
            <w:pPr>
              <w:autoSpaceDE w:val="0"/>
              <w:autoSpaceDN w:val="0"/>
              <w:adjustRightInd w:val="0"/>
              <w:ind w:left="90"/>
              <w:rPr>
                <w:rFonts w:ascii="Calibri" w:hAnsi="Calibri" w:cs="Calibri"/>
                <w:lang w:val="en-US"/>
              </w:rPr>
            </w:pPr>
            <w:proofErr w:type="spellStart"/>
            <w:r w:rsidRPr="00867E1E">
              <w:rPr>
                <w:rFonts w:ascii="Helvetica" w:hAnsi="Helvetica" w:cs="Helvetica"/>
                <w:sz w:val="20"/>
                <w:szCs w:val="20"/>
                <w:lang w:val="en-US"/>
              </w:rPr>
              <w:t>Bakhtiari</w:t>
            </w:r>
            <w:proofErr w:type="spellEnd"/>
            <w:r w:rsidRPr="00867E1E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, S. </w:t>
            </w:r>
            <w:proofErr w:type="spellStart"/>
            <w:r w:rsidRPr="00867E1E">
              <w:rPr>
                <w:rFonts w:ascii="Helvetica" w:hAnsi="Helvetica" w:cs="Helvetica"/>
                <w:sz w:val="20"/>
                <w:szCs w:val="20"/>
                <w:lang w:val="en-US"/>
              </w:rPr>
              <w:t>Chih</w:t>
            </w:r>
            <w:proofErr w:type="spellEnd"/>
            <w:r w:rsidRPr="00867E1E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7E1E">
              <w:rPr>
                <w:rFonts w:ascii="Helvetica" w:hAnsi="Helvetica" w:cs="Helvetica"/>
                <w:sz w:val="20"/>
                <w:szCs w:val="20"/>
                <w:lang w:val="en-US"/>
              </w:rPr>
              <w:t>Jin</w:t>
            </w:r>
            <w:proofErr w:type="spellEnd"/>
            <w:r w:rsidRPr="00867E1E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, M.C. </w:t>
            </w:r>
            <w:proofErr w:type="spellStart"/>
            <w:r w:rsidRPr="00867E1E">
              <w:rPr>
                <w:rFonts w:ascii="Helvetica" w:hAnsi="Helvetica" w:cs="Helvetica"/>
                <w:sz w:val="20"/>
                <w:szCs w:val="20"/>
                <w:lang w:val="en-US"/>
              </w:rPr>
              <w:t>Kruer</w:t>
            </w:r>
            <w:proofErr w:type="spellEnd"/>
            <w:r w:rsidRPr="00867E1E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, R. </w:t>
            </w:r>
            <w:proofErr w:type="spellStart"/>
            <w:r w:rsidRPr="00867E1E">
              <w:rPr>
                <w:rFonts w:ascii="Helvetica" w:hAnsi="Helvetica" w:cs="Helvetica"/>
                <w:sz w:val="20"/>
                <w:szCs w:val="20"/>
                <w:lang w:val="en-US"/>
              </w:rPr>
              <w:t>Jech</w:t>
            </w:r>
            <w:proofErr w:type="spellEnd"/>
            <w:r w:rsidRPr="00867E1E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, J. </w:t>
            </w:r>
            <w:proofErr w:type="spellStart"/>
            <w:r w:rsidRPr="00867E1E">
              <w:rPr>
                <w:rFonts w:ascii="Helvetica" w:hAnsi="Helvetica" w:cs="Helvetica"/>
                <w:sz w:val="20"/>
                <w:szCs w:val="20"/>
                <w:lang w:val="en-US"/>
              </w:rPr>
              <w:t>Winkelmann</w:t>
            </w:r>
            <w:proofErr w:type="spellEnd"/>
            <w:r w:rsidRPr="00867E1E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, </w:t>
            </w:r>
            <w:r w:rsidRPr="00867E1E">
              <w:rPr>
                <w:rFonts w:ascii="Helvetica-Bold" w:hAnsi="Helvetica-Bold" w:cs="Helvetica-Bold"/>
                <w:b/>
                <w:bCs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867E1E">
              <w:rPr>
                <w:rFonts w:ascii="Helvetica-Bold" w:hAnsi="Helvetica-Bold" w:cs="Helvetica-Bold"/>
                <w:b/>
                <w:bCs/>
                <w:sz w:val="20"/>
                <w:szCs w:val="20"/>
                <w:lang w:val="en-US"/>
              </w:rPr>
              <w:t>Zech</w:t>
            </w:r>
            <w:proofErr w:type="spellEnd"/>
            <w:r w:rsidRPr="00867E1E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, Variant recurrence confirms the existence of a FBXO31-related spastic-dystonic cerebral palsy syndrome, </w:t>
            </w:r>
            <w:r w:rsidRPr="00867E1E">
              <w:rPr>
                <w:rFonts w:ascii="Helvetica" w:hAnsi="Helvetica" w:cs="Helvetica"/>
                <w:i/>
                <w:sz w:val="20"/>
                <w:szCs w:val="20"/>
                <w:lang w:val="en-US"/>
              </w:rPr>
              <w:t xml:space="preserve">Ann </w:t>
            </w:r>
            <w:proofErr w:type="spellStart"/>
            <w:r w:rsidRPr="00867E1E">
              <w:rPr>
                <w:rFonts w:ascii="Helvetica" w:hAnsi="Helvetica" w:cs="Helvetica"/>
                <w:i/>
                <w:sz w:val="20"/>
                <w:szCs w:val="20"/>
                <w:lang w:val="en-US"/>
              </w:rPr>
              <w:t>Clin</w:t>
            </w:r>
            <w:proofErr w:type="spellEnd"/>
            <w:r w:rsidRPr="00867E1E">
              <w:rPr>
                <w:rFonts w:ascii="Helvetica" w:hAnsi="Helvetica" w:cs="Helvetic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7E1E">
              <w:rPr>
                <w:rFonts w:ascii="Helvetica" w:hAnsi="Helvetica" w:cs="Helvetica"/>
                <w:i/>
                <w:sz w:val="20"/>
                <w:szCs w:val="20"/>
                <w:lang w:val="en-US"/>
              </w:rPr>
              <w:t>Transl</w:t>
            </w:r>
            <w:proofErr w:type="spellEnd"/>
            <w:r w:rsidRPr="00867E1E">
              <w:rPr>
                <w:rFonts w:ascii="Helvetica" w:hAnsi="Helvetica" w:cs="Helvetic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7E1E">
              <w:rPr>
                <w:rFonts w:ascii="Helvetica" w:hAnsi="Helvetica" w:cs="Helvetica"/>
                <w:i/>
                <w:sz w:val="20"/>
                <w:szCs w:val="20"/>
                <w:lang w:val="en-US"/>
              </w:rPr>
              <w:t>Neurol</w:t>
            </w:r>
            <w:proofErr w:type="spellEnd"/>
            <w:r w:rsidRPr="00867E1E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8(4) (2021) 951-955.</w:t>
            </w:r>
            <w:r w:rsidRPr="00867E1E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72C1" w14:textId="552D6871" w:rsidR="0060518E" w:rsidRPr="00CE2079" w:rsidRDefault="0060518E" w:rsidP="0060518E">
            <w:pPr>
              <w:spacing w:after="0" w:line="240" w:lineRule="auto"/>
              <w:ind w:left="0" w:right="1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4,5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2C94" w14:textId="40CE82B8" w:rsidR="0060518E" w:rsidRPr="0060518E" w:rsidRDefault="0060518E" w:rsidP="0060518E">
            <w:pPr>
              <w:spacing w:after="0" w:line="240" w:lineRule="auto"/>
              <w:ind w:left="106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1B21" w14:textId="603F2137" w:rsidR="0060518E" w:rsidRPr="0060518E" w:rsidRDefault="0060518E" w:rsidP="0060518E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</w:rPr>
            </w:pPr>
            <w:r w:rsidRPr="0060518E">
              <w:rPr>
                <w:rFonts w:ascii="Calibri" w:eastAsia="Times New Roman" w:hAnsi="Calibri" w:cs="Calibri"/>
              </w:rPr>
              <w:t xml:space="preserve"> 1</w:t>
            </w:r>
          </w:p>
        </w:tc>
      </w:tr>
      <w:tr w:rsidR="0060518E" w:rsidRPr="00785AFF" w14:paraId="08302229" w14:textId="77777777" w:rsidTr="0060518E">
        <w:trPr>
          <w:trHeight w:val="319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7B6421" w14:textId="0B3DB13E" w:rsidR="0060518E" w:rsidRPr="00CE2079" w:rsidRDefault="0060518E" w:rsidP="0060518E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BD2CF0" w14:textId="77777777" w:rsidR="0060518E" w:rsidRPr="00354827" w:rsidRDefault="0060518E" w:rsidP="0060518E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71E334" w14:textId="77777777" w:rsidR="0060518E" w:rsidRPr="00354827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2630EF" w14:textId="77777777" w:rsidR="0060518E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60518E" w:rsidRPr="00785AFF" w14:paraId="36DA626D" w14:textId="77777777" w:rsidTr="0060518E">
        <w:trPr>
          <w:trHeight w:val="319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10B3A3" w14:textId="6E1825BB" w:rsidR="0060518E" w:rsidRPr="00541CF1" w:rsidRDefault="0060518E" w:rsidP="0060518E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C83C86" w14:textId="77777777" w:rsidR="0060518E" w:rsidRPr="00354827" w:rsidRDefault="0060518E" w:rsidP="0060518E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C69F05" w14:textId="77777777" w:rsidR="0060518E" w:rsidRPr="00354827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CF6174" w14:textId="77777777" w:rsidR="0060518E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60518E" w:rsidRPr="00785AFF" w14:paraId="419DFA20" w14:textId="77777777" w:rsidTr="0060518E">
        <w:trPr>
          <w:trHeight w:val="319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76EF1D" w14:textId="48F55AD2" w:rsidR="0060518E" w:rsidRPr="00CE2079" w:rsidRDefault="0060518E" w:rsidP="0060518E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C006B8" w14:textId="77777777" w:rsidR="0060518E" w:rsidRPr="00354827" w:rsidRDefault="0060518E" w:rsidP="0060518E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CEC338" w14:textId="77777777" w:rsidR="0060518E" w:rsidRPr="00354827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241748" w14:textId="77777777" w:rsidR="0060518E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60518E" w:rsidRPr="00785AFF" w14:paraId="6388D015" w14:textId="77777777" w:rsidTr="0060518E">
        <w:trPr>
          <w:trHeight w:val="319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B9B404" w14:textId="3B8E3217" w:rsidR="0060518E" w:rsidRPr="00114696" w:rsidRDefault="0060518E" w:rsidP="0060518E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3BBCB1" w14:textId="77777777" w:rsidR="0060518E" w:rsidRPr="00354827" w:rsidRDefault="0060518E" w:rsidP="0060518E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C2B7D4" w14:textId="77777777" w:rsidR="0060518E" w:rsidRPr="00354827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131E93" w14:textId="77777777" w:rsidR="0060518E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60518E" w:rsidRPr="00785AFF" w14:paraId="67499DB5" w14:textId="77777777" w:rsidTr="0060518E">
        <w:trPr>
          <w:trHeight w:val="319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F84C1E" w14:textId="202B6732" w:rsidR="0060518E" w:rsidRPr="0060518E" w:rsidRDefault="0060518E" w:rsidP="0060518E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  <w:bCs/>
              </w:rPr>
            </w:pPr>
            <w:r w:rsidRPr="0060518E">
              <w:rPr>
                <w:rFonts w:ascii="Calibri" w:eastAsia="Calibri" w:hAnsi="Calibri" w:cs="Calibri"/>
                <w:b/>
                <w:bCs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8D0166" w14:textId="77777777" w:rsidR="0060518E" w:rsidRPr="00354827" w:rsidRDefault="0060518E" w:rsidP="0060518E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7B9279" w14:textId="77777777" w:rsidR="0060518E" w:rsidRPr="00354827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AF25CA" w14:textId="77777777" w:rsidR="0060518E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60518E" w:rsidRPr="00785AFF" w14:paraId="2893E496" w14:textId="77777777" w:rsidTr="0060518E">
        <w:trPr>
          <w:trHeight w:val="319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314E60" w14:textId="297F87F0" w:rsidR="0060518E" w:rsidRPr="00114696" w:rsidRDefault="0060518E" w:rsidP="0060518E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988826" w14:textId="77777777" w:rsidR="0060518E" w:rsidRPr="00354827" w:rsidRDefault="0060518E" w:rsidP="0060518E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ABFA62" w14:textId="77777777" w:rsidR="0060518E" w:rsidRPr="00354827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B186FA" w14:textId="77777777" w:rsidR="0060518E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</w:tr>
      <w:tr w:rsidR="0060518E" w:rsidRPr="00785AFF" w14:paraId="1E5672E5" w14:textId="77777777" w:rsidTr="0060518E">
        <w:trPr>
          <w:trHeight w:val="319"/>
        </w:trPr>
        <w:tc>
          <w:tcPr>
            <w:tcW w:w="80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6083DD" w14:textId="77777777" w:rsidR="0060518E" w:rsidRPr="00354827" w:rsidRDefault="0060518E" w:rsidP="0060518E">
            <w:pPr>
              <w:spacing w:after="0" w:line="240" w:lineRule="auto"/>
              <w:ind w:left="103" w:right="0" w:firstLine="0"/>
              <w:rPr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AF75E0" w14:textId="77777777" w:rsidR="0060518E" w:rsidRPr="00354827" w:rsidRDefault="0060518E" w:rsidP="0060518E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  <w:r w:rsidRPr="00354827">
              <w:rPr>
                <w:b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49DBE0" w14:textId="73814BC9" w:rsidR="0060518E" w:rsidRPr="00354827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8527D8" w14:textId="7333E442" w:rsidR="0060518E" w:rsidRPr="00354827" w:rsidRDefault="0060518E" w:rsidP="0060518E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</w:tr>
    </w:tbl>
    <w:p w14:paraId="7D91956E" w14:textId="77777777" w:rsidR="00867E1E" w:rsidRDefault="00867E1E" w:rsidP="00114696">
      <w:pPr>
        <w:pStyle w:val="Listenabsatz"/>
        <w:spacing w:after="0" w:line="240" w:lineRule="auto"/>
        <w:ind w:right="0" w:firstLine="0"/>
      </w:pPr>
    </w:p>
    <w:p w14:paraId="42617AE7" w14:textId="77777777" w:rsidR="00867E1E" w:rsidRDefault="00867E1E" w:rsidP="00114696">
      <w:pPr>
        <w:pStyle w:val="Listenabsatz"/>
        <w:spacing w:after="0" w:line="240" w:lineRule="auto"/>
        <w:ind w:right="0" w:firstLine="0"/>
      </w:pPr>
    </w:p>
    <w:p w14:paraId="716ADE1A" w14:textId="776D97B2" w:rsidR="008C599E" w:rsidRDefault="00032BF3" w:rsidP="00114696">
      <w:pPr>
        <w:pStyle w:val="Listenabsatz"/>
        <w:spacing w:after="0" w:line="240" w:lineRule="auto"/>
        <w:ind w:right="0" w:firstLine="0"/>
      </w:pPr>
      <w:r>
        <w:t xml:space="preserve">*Letters, die Originaldaten verwenden, können auch bei Originalpublikationen aufgenommen werden; sie sollten dort als „Letter“ </w:t>
      </w:r>
      <w:r w:rsidR="00DA0BA0">
        <w:t>kenntlich gemacht werden.</w:t>
      </w:r>
    </w:p>
    <w:sectPr w:rsidR="008C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162D1" w14:textId="77777777" w:rsidR="00441E4F" w:rsidRDefault="007F117C">
      <w:pPr>
        <w:spacing w:after="0" w:line="240" w:lineRule="auto"/>
      </w:pPr>
      <w:r>
        <w:separator/>
      </w:r>
    </w:p>
  </w:endnote>
  <w:endnote w:type="continuationSeparator" w:id="0">
    <w:p w14:paraId="3D3A5B48" w14:textId="77777777" w:rsidR="00441E4F" w:rsidRDefault="007F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1F46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48B736" wp14:editId="6EA95F44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B68AEBA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8A33" w14:textId="07944552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B8ACEF" wp14:editId="31CF49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344E69" w:rsidRPr="00344E69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14:paraId="1EFEAE4E" w14:textId="77777777" w:rsidR="00961707" w:rsidRDefault="00344E69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10A1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F2543C" wp14:editId="299653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AE6AE28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30D1" w14:textId="77777777" w:rsidR="00441E4F" w:rsidRDefault="007F117C">
      <w:pPr>
        <w:spacing w:after="0" w:line="240" w:lineRule="auto"/>
      </w:pPr>
      <w:r>
        <w:separator/>
      </w:r>
    </w:p>
  </w:footnote>
  <w:footnote w:type="continuationSeparator" w:id="0">
    <w:p w14:paraId="70772F1E" w14:textId="77777777" w:rsidR="00441E4F" w:rsidRDefault="007F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32C4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E70301" wp14:editId="2A6AF68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3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10EA878A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386F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480AFF2" wp14:editId="37EAD060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4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16BBE3" w14:textId="77777777" w:rsidR="00961707" w:rsidRDefault="00344E69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CC58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355E03" wp14:editId="32648FED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595C1326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0568A2"/>
    <w:multiLevelType w:val="hybridMultilevel"/>
    <w:tmpl w:val="ED627F6E"/>
    <w:lvl w:ilvl="0" w:tplc="7A4A0D6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2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4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113BA"/>
    <w:rsid w:val="00032BF3"/>
    <w:rsid w:val="00114696"/>
    <w:rsid w:val="00162287"/>
    <w:rsid w:val="001A45C7"/>
    <w:rsid w:val="001D0E59"/>
    <w:rsid w:val="00245487"/>
    <w:rsid w:val="002F7800"/>
    <w:rsid w:val="00323C34"/>
    <w:rsid w:val="00344E69"/>
    <w:rsid w:val="003A05C8"/>
    <w:rsid w:val="003C3130"/>
    <w:rsid w:val="00441E4F"/>
    <w:rsid w:val="004C0B06"/>
    <w:rsid w:val="004D02A5"/>
    <w:rsid w:val="00541CF1"/>
    <w:rsid w:val="0060518E"/>
    <w:rsid w:val="00692E50"/>
    <w:rsid w:val="006D7381"/>
    <w:rsid w:val="007F117C"/>
    <w:rsid w:val="00835AE6"/>
    <w:rsid w:val="00867E1E"/>
    <w:rsid w:val="00896F5A"/>
    <w:rsid w:val="008C599E"/>
    <w:rsid w:val="008E1925"/>
    <w:rsid w:val="00A02F71"/>
    <w:rsid w:val="00A56422"/>
    <w:rsid w:val="00A61289"/>
    <w:rsid w:val="00B40B7D"/>
    <w:rsid w:val="00B6294C"/>
    <w:rsid w:val="00B911AB"/>
    <w:rsid w:val="00BF3551"/>
    <w:rsid w:val="00C5457C"/>
    <w:rsid w:val="00C64B6D"/>
    <w:rsid w:val="00C64D10"/>
    <w:rsid w:val="00CD486F"/>
    <w:rsid w:val="00CF5D9D"/>
    <w:rsid w:val="00D346D7"/>
    <w:rsid w:val="00DA0BA0"/>
    <w:rsid w:val="00E341A6"/>
    <w:rsid w:val="00E721BF"/>
    <w:rsid w:val="00EE5B96"/>
    <w:rsid w:val="00F12C0A"/>
    <w:rsid w:val="00F74EC7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1935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C34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C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C34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C34"/>
    <w:rPr>
      <w:rFonts w:ascii="Arial" w:eastAsia="Arial" w:hAnsi="Arial" w:cs="Arial"/>
      <w:b/>
      <w:bCs/>
      <w:color w:val="00000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32BF3"/>
    <w:pPr>
      <w:ind w:left="720"/>
      <w:contextualSpacing/>
    </w:pPr>
  </w:style>
  <w:style w:type="paragraph" w:styleId="berarbeitung">
    <w:name w:val="Revision"/>
    <w:hidden/>
    <w:uiPriority w:val="99"/>
    <w:semiHidden/>
    <w:rsid w:val="00114696"/>
    <w:pPr>
      <w:spacing w:after="0" w:line="240" w:lineRule="auto"/>
    </w:pPr>
    <w:rPr>
      <w:rFonts w:ascii="Arial" w:eastAsia="Arial" w:hAnsi="Arial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Dr. Alexander Lehmann</cp:lastModifiedBy>
  <cp:revision>10</cp:revision>
  <dcterms:created xsi:type="dcterms:W3CDTF">2023-12-04T10:19:00Z</dcterms:created>
  <dcterms:modified xsi:type="dcterms:W3CDTF">2024-02-09T14:42:00Z</dcterms:modified>
</cp:coreProperties>
</file>