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9E" w:rsidRPr="003A2D7A" w:rsidRDefault="008C599E" w:rsidP="008C599E">
      <w:pPr>
        <w:spacing w:after="0" w:line="240" w:lineRule="auto"/>
        <w:ind w:right="0"/>
      </w:pPr>
    </w:p>
    <w:p w:rsidR="008C599E" w:rsidRPr="003A2D7A" w:rsidRDefault="008C599E" w:rsidP="008C599E">
      <w:pPr>
        <w:pStyle w:val="berschrift2"/>
        <w:spacing w:after="0" w:line="240" w:lineRule="auto"/>
        <w:ind w:left="530"/>
        <w:rPr>
          <w:color w:val="004B93"/>
          <w:sz w:val="32"/>
          <w:szCs w:val="32"/>
        </w:rPr>
      </w:pPr>
      <w:r w:rsidRPr="003A2D7A">
        <w:rPr>
          <w:color w:val="004B93"/>
          <w:sz w:val="32"/>
          <w:szCs w:val="32"/>
        </w:rPr>
        <w:t>Muster für Publikationsverzeichnis</w:t>
      </w:r>
    </w:p>
    <w:p w:rsidR="008C599E" w:rsidRPr="003A2D7A" w:rsidRDefault="008C599E" w:rsidP="008C599E">
      <w:pPr>
        <w:rPr>
          <w:sz w:val="20"/>
          <w:szCs w:val="20"/>
        </w:rPr>
      </w:pP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(jeweils in separaten Listen) 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</w:t>
      </w:r>
      <w:proofErr w:type="spellStart"/>
      <w:r w:rsidRPr="003A2D7A">
        <w:rPr>
          <w:sz w:val="20"/>
          <w:szCs w:val="20"/>
        </w:rPr>
        <w:t>Erstautorenschaften</w:t>
      </w:r>
      <w:proofErr w:type="spellEnd"/>
      <w:r w:rsidRPr="003A2D7A">
        <w:rPr>
          <w:sz w:val="20"/>
          <w:szCs w:val="20"/>
        </w:rPr>
        <w:t xml:space="preserve"> (EA) und </w:t>
      </w:r>
      <w:proofErr w:type="spellStart"/>
      <w:r w:rsidRPr="003A2D7A">
        <w:rPr>
          <w:sz w:val="20"/>
          <w:szCs w:val="20"/>
        </w:rPr>
        <w:t>Letztautorenschaften</w:t>
      </w:r>
      <w:proofErr w:type="spellEnd"/>
      <w:r w:rsidRPr="003A2D7A">
        <w:rPr>
          <w:sz w:val="20"/>
          <w:szCs w:val="20"/>
        </w:rPr>
        <w:t xml:space="preserve"> (LA) </w:t>
      </w:r>
    </w:p>
    <w:p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2016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P, </w:t>
            </w:r>
            <w:r w:rsidRPr="003A2D7A">
              <w:rPr>
                <w:rFonts w:eastAsia="Calibri"/>
                <w:sz w:val="20"/>
                <w:szCs w:val="20"/>
              </w:rPr>
              <w:t xml:space="preserve">Esser R,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Bönig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H,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Koehl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Klingebiel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T.  </w:t>
            </w:r>
          </w:p>
          <w:p w:rsidR="008C599E" w:rsidRPr="003A2D7A" w:rsidRDefault="008C599E" w:rsidP="00E867C0">
            <w:pPr>
              <w:spacing w:after="0" w:line="240" w:lineRule="auto"/>
              <w:ind w:left="101" w:right="29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Rapid immune recovery and low TRM in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haploidentical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stem cell transplantation in children using CD3/CD19-depleted stem cells. </w:t>
            </w:r>
          </w:p>
          <w:p w:rsidR="008C599E" w:rsidRPr="003A2D7A" w:rsidRDefault="008C599E" w:rsidP="00E867C0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Best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Pract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Res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Clin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>Haematol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  <w:lang w:val="en-US"/>
              </w:rPr>
              <w:t xml:space="preserve">2016;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Rettinger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E,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Willasch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AM, Schlegel PG,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Klingebiel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T,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P. 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Preemptive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immunotherapy in childhood acute myeloid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leukemia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for patients showing evidence of mixed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chimerism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after stem cell transplantation.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i/>
                <w:sz w:val="20"/>
                <w:szCs w:val="20"/>
              </w:rPr>
              <w:t>Blood 2016; 118:5681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2017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3. Lion T,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Frommlet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F, </w:t>
            </w:r>
            <w:r w:rsidRPr="003A2D7A">
              <w:rPr>
                <w:rFonts w:eastAsia="Calibri"/>
                <w:b/>
                <w:sz w:val="20"/>
                <w:szCs w:val="20"/>
                <w:lang w:val="en-GB"/>
              </w:rPr>
              <w:t xml:space="preserve">Bader P.  </w:t>
            </w:r>
          </w:p>
          <w:p w:rsidR="008C599E" w:rsidRPr="003A2D7A" w:rsidRDefault="008C599E" w:rsidP="00E867C0">
            <w:pPr>
              <w:spacing w:after="0" w:line="240" w:lineRule="auto"/>
              <w:ind w:left="101" w:right="408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3A2D7A">
              <w:rPr>
                <w:rFonts w:eastAsia="Calibri"/>
                <w:sz w:val="20"/>
                <w:szCs w:val="20"/>
                <w:lang w:val="en-GB"/>
              </w:rPr>
              <w:t>EuroChimerism</w:t>
            </w:r>
            <w:proofErr w:type="spellEnd"/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 concept analysis after allogeneic stem cell transplantation. </w:t>
            </w:r>
          </w:p>
          <w:p w:rsidR="008C599E" w:rsidRPr="003A2D7A" w:rsidRDefault="008C599E" w:rsidP="00E867C0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i/>
                <w:sz w:val="20"/>
                <w:szCs w:val="20"/>
              </w:rPr>
              <w:t>Leukemia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</w:rPr>
              <w:t xml:space="preserve">2017;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Weger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R, E, Steward C, Harvey J, </w:t>
            </w:r>
            <w:proofErr w:type="spellStart"/>
            <w:r w:rsidRPr="003A2D7A">
              <w:rPr>
                <w:rFonts w:eastAsia="Calibri"/>
                <w:sz w:val="20"/>
                <w:szCs w:val="20"/>
              </w:rPr>
              <w:t>Frommlet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F, </w:t>
            </w:r>
            <w:r w:rsidRPr="003A2D7A">
              <w:rPr>
                <w:rFonts w:eastAsia="Calibri"/>
                <w:b/>
                <w:sz w:val="20"/>
                <w:szCs w:val="20"/>
              </w:rPr>
              <w:t>Bader P</w:t>
            </w:r>
            <w:r w:rsidRPr="003A2D7A">
              <w:rPr>
                <w:rFonts w:eastAsia="Calibri"/>
                <w:sz w:val="20"/>
                <w:szCs w:val="20"/>
              </w:rPr>
              <w:t>, Müller X.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standardized approach to allogeneic stem cell transplantation.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i/>
                <w:sz w:val="20"/>
                <w:szCs w:val="20"/>
              </w:rPr>
              <w:t>Leukemia</w:t>
            </w:r>
            <w:proofErr w:type="spellEnd"/>
            <w:r w:rsidRPr="003A2D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A2D7A">
              <w:rPr>
                <w:rFonts w:eastAsia="Calibri"/>
                <w:sz w:val="20"/>
                <w:szCs w:val="20"/>
              </w:rPr>
              <w:t xml:space="preserve">2018;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2019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2020</w:t>
            </w: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B2EE8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E8" w:rsidRPr="003A2D7A" w:rsidRDefault="00FB2EE8" w:rsidP="00E867C0">
            <w:pPr>
              <w:spacing w:after="0" w:line="240" w:lineRule="auto"/>
              <w:ind w:left="103" w:right="0" w:firstLine="0"/>
              <w:rPr>
                <w:rFonts w:eastAsia="Calibri"/>
                <w:sz w:val="20"/>
                <w:szCs w:val="20"/>
              </w:rPr>
            </w:pPr>
            <w:r w:rsidRPr="00FB2EE8"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E8" w:rsidRPr="003A2D7A" w:rsidRDefault="00FB2EE8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E8" w:rsidRPr="003A2D7A" w:rsidRDefault="00FB2EE8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E8" w:rsidRPr="003A2D7A" w:rsidRDefault="00FB2EE8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FB2EE8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E8" w:rsidRDefault="00FB2EE8" w:rsidP="00E867C0">
            <w:pPr>
              <w:spacing w:after="0" w:line="240" w:lineRule="auto"/>
              <w:ind w:left="103" w:righ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E8" w:rsidRPr="003A2D7A" w:rsidRDefault="00FB2EE8" w:rsidP="00E867C0">
            <w:pPr>
              <w:spacing w:after="0" w:line="240" w:lineRule="auto"/>
              <w:ind w:left="0" w:right="10" w:firstLine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E8" w:rsidRPr="003A2D7A" w:rsidRDefault="00FB2EE8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E8" w:rsidRPr="003A2D7A" w:rsidRDefault="00FB2EE8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8C599E" w:rsidRPr="003A2D7A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2 </w:t>
            </w:r>
          </w:p>
        </w:tc>
      </w:tr>
    </w:tbl>
    <w:p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</w:t>
            </w:r>
            <w:proofErr w:type="spellStart"/>
            <w:r w:rsidRPr="003A2D7A">
              <w:rPr>
                <w:rFonts w:eastAsia="Calibri"/>
                <w:b/>
                <w:sz w:val="20"/>
                <w:szCs w:val="20"/>
              </w:rPr>
              <w:t>Kasuistiken</w:t>
            </w:r>
            <w:proofErr w:type="spellEnd"/>
            <w:r w:rsidRPr="003A2D7A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2020</w:t>
            </w: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spellStart"/>
            <w:r w:rsidRPr="003A2D7A">
              <w:rPr>
                <w:rFonts w:eastAsia="Calibri"/>
                <w:sz w:val="20"/>
                <w:szCs w:val="20"/>
              </w:rPr>
              <w:t>x,x</w:t>
            </w:r>
            <w:proofErr w:type="spellEnd"/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B2EE8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E8" w:rsidRPr="00FB2EE8" w:rsidRDefault="00FB2EE8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  <w:sz w:val="20"/>
                <w:szCs w:val="20"/>
              </w:rPr>
            </w:pPr>
            <w:r w:rsidRPr="00FB2EE8"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E8" w:rsidRPr="003A2D7A" w:rsidRDefault="00FB2EE8" w:rsidP="00E867C0">
            <w:pPr>
              <w:spacing w:after="0" w:line="240" w:lineRule="auto"/>
              <w:ind w:left="-245" w:right="108" w:firstLine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2EE8" w:rsidRPr="003A2D7A" w:rsidRDefault="00FB2EE8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2EE8" w:rsidRPr="003A2D7A" w:rsidRDefault="00FB2EE8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FB2EE8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E8" w:rsidRDefault="00FB2EE8" w:rsidP="00E867C0">
            <w:pPr>
              <w:spacing w:after="0" w:line="240" w:lineRule="auto"/>
              <w:ind w:left="110" w:righ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EE8" w:rsidRPr="003A2D7A" w:rsidRDefault="00FB2EE8" w:rsidP="00FB2EE8">
            <w:pPr>
              <w:spacing w:after="0" w:line="240" w:lineRule="auto"/>
              <w:ind w:left="-245" w:right="108" w:firstLine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x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>,x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2EE8" w:rsidRPr="003A2D7A" w:rsidRDefault="00FB2EE8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2EE8" w:rsidRPr="003A2D7A" w:rsidRDefault="00FB2EE8" w:rsidP="00E867C0">
            <w:pPr>
              <w:spacing w:after="0" w:line="240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8C599E" w:rsidRPr="003A2D7A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2 </w:t>
            </w:r>
          </w:p>
        </w:tc>
      </w:tr>
    </w:tbl>
    <w:p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44" w:rsidRDefault="00E95FB9">
      <w:pPr>
        <w:spacing w:after="0" w:line="240" w:lineRule="auto"/>
      </w:pPr>
      <w:r>
        <w:separator/>
      </w:r>
    </w:p>
  </w:endnote>
  <w:endnote w:type="continuationSeparator" w:id="0">
    <w:p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 Square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B40E62" wp14:editId="5298B2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F82377" wp14:editId="387572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FB2EE8" w:rsidRPr="00FB2EE8">
      <w:rPr>
        <w:rFonts w:ascii="Euclid Square Light" w:eastAsia="Calibri" w:hAnsi="Euclid Square Light" w:cs="Calibri"/>
        <w:noProof/>
      </w:rPr>
      <w:t>2</w:t>
    </w:r>
    <w:r w:rsidRPr="008D62EF">
      <w:rPr>
        <w:rFonts w:ascii="Euclid Square Light" w:eastAsia="Calibri" w:hAnsi="Euclid Square Light" w:cs="Calibri"/>
      </w:rPr>
      <w:fldChar w:fldCharType="end"/>
    </w:r>
  </w:p>
  <w:p w:rsidR="00961707" w:rsidRDefault="00FB2EE8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0ABA99" wp14:editId="1AA553CE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DFFD384" wp14:editId="7A623C93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BADA80" wp14:editId="0C5D272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707" w:rsidRDefault="00FB2EE8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CA85D65" wp14:editId="32139368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A3644"/>
    <w:rsid w:val="001F5157"/>
    <w:rsid w:val="0021635E"/>
    <w:rsid w:val="003A2D7A"/>
    <w:rsid w:val="004D3561"/>
    <w:rsid w:val="00692E50"/>
    <w:rsid w:val="008C599E"/>
    <w:rsid w:val="008D62EF"/>
    <w:rsid w:val="009776EA"/>
    <w:rsid w:val="00BE3E08"/>
    <w:rsid w:val="00E95FB9"/>
    <w:rsid w:val="00F94704"/>
    <w:rsid w:val="00F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88A2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3</cp:revision>
  <dcterms:created xsi:type="dcterms:W3CDTF">2020-10-20T10:25:00Z</dcterms:created>
  <dcterms:modified xsi:type="dcterms:W3CDTF">2021-01-14T08:18:00Z</dcterms:modified>
</cp:coreProperties>
</file>